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86E" w:rsidRPr="00BB0D87" w:rsidRDefault="004B286E" w:rsidP="004B286E">
      <w:hyperlink r:id="rId5" w:history="1">
        <w:r w:rsidRPr="00B43135">
          <w:rPr>
            <w:rStyle w:val="Hyperlink"/>
          </w:rPr>
          <w:t>https://www.energia.ru/ru/news/news-2014/news_07-30_2.html</w:t>
        </w:r>
      </w:hyperlink>
    </w:p>
    <w:p w:rsidR="004B286E" w:rsidRPr="00BB0D87" w:rsidRDefault="004B286E" w:rsidP="004B286E"/>
    <w:p w:rsidR="004B286E" w:rsidRDefault="004B286E" w:rsidP="004B286E">
      <w:pPr>
        <w:pStyle w:val="Heading4"/>
      </w:pPr>
      <w:bookmarkStart w:id="0" w:name="_GoBack"/>
      <w:r>
        <w:t>Изменение №5 к проектной декларации от 15 мая 2013г</w:t>
      </w:r>
      <w:bookmarkEnd w:id="0"/>
      <w:r>
        <w:br/>
        <w:t>строительства многоэтажного жилого дома №5 (строительный)</w:t>
      </w:r>
      <w:r>
        <w:br/>
        <w:t>в жилом микрорайоне 2-ой очереди строительства по адресу: Московская область, г. Королев, ул. Пионерская, дом 30.</w:t>
      </w:r>
    </w:p>
    <w:p w:rsidR="004B286E" w:rsidRDefault="004B286E" w:rsidP="004B286E">
      <w:pPr>
        <w:pStyle w:val="NormalWeb"/>
      </w:pPr>
      <w:r>
        <w:t>г. Королев Московской обл.</w:t>
      </w:r>
      <w:r>
        <w:br/>
        <w:t>30 июля две тысячи четырнадцатого года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"/>
        <w:gridCol w:w="2548"/>
        <w:gridCol w:w="6573"/>
      </w:tblGrid>
      <w:tr w:rsidR="004B286E" w:rsidTr="00B71066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4B286E" w:rsidRDefault="004B286E" w:rsidP="00B71066">
            <w:pPr>
              <w:rPr>
                <w:sz w:val="24"/>
                <w:szCs w:val="24"/>
              </w:rPr>
            </w:pPr>
            <w:r>
              <w:t>I. Информация о застройщике</w:t>
            </w:r>
          </w:p>
        </w:tc>
      </w:tr>
      <w:tr w:rsidR="004B286E" w:rsidTr="00B71066">
        <w:trPr>
          <w:tblCellSpacing w:w="15" w:type="dxa"/>
          <w:jc w:val="center"/>
        </w:trPr>
        <w:tc>
          <w:tcPr>
            <w:tcW w:w="150" w:type="pct"/>
            <w:vAlign w:val="center"/>
            <w:hideMark/>
          </w:tcPr>
          <w:p w:rsidR="004B286E" w:rsidRDefault="004B286E" w:rsidP="00B71066">
            <w:pPr>
              <w:rPr>
                <w:sz w:val="24"/>
                <w:szCs w:val="24"/>
              </w:rPr>
            </w:pPr>
            <w:r>
              <w:t>1.</w:t>
            </w:r>
          </w:p>
        </w:tc>
        <w:tc>
          <w:tcPr>
            <w:tcW w:w="1350" w:type="pct"/>
            <w:vAlign w:val="center"/>
            <w:hideMark/>
          </w:tcPr>
          <w:p w:rsidR="004B286E" w:rsidRDefault="004B286E" w:rsidP="00B71066">
            <w:pPr>
              <w:rPr>
                <w:sz w:val="24"/>
                <w:szCs w:val="24"/>
              </w:rPr>
            </w:pPr>
            <w:r>
              <w:t>Фирменное наименование, место нахождения, режим работы застройщика.</w:t>
            </w:r>
          </w:p>
        </w:tc>
        <w:tc>
          <w:tcPr>
            <w:tcW w:w="3500" w:type="pct"/>
            <w:vAlign w:val="center"/>
            <w:hideMark/>
          </w:tcPr>
          <w:p w:rsidR="004B286E" w:rsidRDefault="004B286E" w:rsidP="00B71066">
            <w:pPr>
              <w:rPr>
                <w:sz w:val="24"/>
                <w:szCs w:val="24"/>
              </w:rPr>
            </w:pPr>
            <w:r>
              <w:t>Открытое акционерное общество "Ракетно-космическая корпорация "Энергия" имени С.П.Королева" (ОАО "РКК "Энергия").</w:t>
            </w:r>
            <w:r>
              <w:br/>
              <w:t>Место нахождения и почтовый адрес Корпорации: 141070, ул. Ленина, д.4А, г.Королев, Московская область, Российская Федерация.</w:t>
            </w:r>
            <w:r>
              <w:br/>
              <w:t>Телефон: 513-81-13; 516-05-80; 516-01-74</w:t>
            </w:r>
            <w:r>
              <w:br/>
              <w:t>Сайт: http://www.energia.ru/</w:t>
            </w:r>
            <w:r>
              <w:br/>
              <w:t>Режим работы: с 8-30 до 17-30 по будним дням.</w:t>
            </w:r>
            <w:r>
              <w:br/>
              <w:t>Обед с 12-30 до 13-15.</w:t>
            </w:r>
          </w:p>
        </w:tc>
      </w:tr>
      <w:tr w:rsidR="004B286E" w:rsidTr="00B71066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4B286E" w:rsidRDefault="004B286E" w:rsidP="00B71066">
            <w:pPr>
              <w:rPr>
                <w:sz w:val="24"/>
                <w:szCs w:val="24"/>
              </w:rPr>
            </w:pPr>
            <w:r>
              <w:t>6.</w:t>
            </w:r>
          </w:p>
        </w:tc>
        <w:tc>
          <w:tcPr>
            <w:tcW w:w="0" w:type="auto"/>
            <w:vAlign w:val="center"/>
            <w:hideMark/>
          </w:tcPr>
          <w:p w:rsidR="004B286E" w:rsidRDefault="004B286E" w:rsidP="00B71066">
            <w:pPr>
              <w:rPr>
                <w:sz w:val="24"/>
                <w:szCs w:val="24"/>
              </w:rPr>
            </w:pPr>
            <w:r>
              <w:t>Финасовый результат текущего года, размер кредиторской задолженности на день опубликования проектной документации.</w:t>
            </w:r>
          </w:p>
        </w:tc>
        <w:tc>
          <w:tcPr>
            <w:tcW w:w="0" w:type="auto"/>
            <w:vAlign w:val="center"/>
            <w:hideMark/>
          </w:tcPr>
          <w:p w:rsidR="004B286E" w:rsidRDefault="004B286E" w:rsidP="00B71066">
            <w:pPr>
              <w:rPr>
                <w:sz w:val="24"/>
                <w:szCs w:val="24"/>
              </w:rPr>
            </w:pPr>
            <w:r>
              <w:t>1. Прибыль до налогообложения за 1 полугодие 2014г. - 609 108 тыс. рублей.</w:t>
            </w:r>
            <w:r>
              <w:br/>
              <w:t>2. Дебиторская задолженность на 30.06.2014г. - 29 478 783 тыс. рублей.</w:t>
            </w:r>
            <w:r>
              <w:br/>
              <w:t>3. Кредиторская задолженность на 30.06.2014г. - 53 578 896 тыс. рублей.</w:t>
            </w:r>
          </w:p>
        </w:tc>
      </w:tr>
    </w:tbl>
    <w:p w:rsidR="00D07D5A" w:rsidRDefault="00D07D5A"/>
    <w:sectPr w:rsidR="00D07D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6654"/>
    <w:rsid w:val="004B286E"/>
    <w:rsid w:val="00D07D5A"/>
    <w:rsid w:val="00EE6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286E"/>
  </w:style>
  <w:style w:type="paragraph" w:styleId="Heading4">
    <w:name w:val="heading 4"/>
    <w:basedOn w:val="Normal"/>
    <w:link w:val="Heading4Char"/>
    <w:uiPriority w:val="9"/>
    <w:qFormat/>
    <w:rsid w:val="004B286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4B286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4B28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4B286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286E"/>
  </w:style>
  <w:style w:type="paragraph" w:styleId="Heading4">
    <w:name w:val="heading 4"/>
    <w:basedOn w:val="Normal"/>
    <w:link w:val="Heading4Char"/>
    <w:uiPriority w:val="9"/>
    <w:qFormat/>
    <w:rsid w:val="004B286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4B286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4B28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4B286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energia.ru/ru/news/news-2014/news_07-30_2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1057</Characters>
  <Application>Microsoft Office Word</Application>
  <DocSecurity>0</DocSecurity>
  <Lines>8</Lines>
  <Paragraphs>2</Paragraphs>
  <ScaleCrop>false</ScaleCrop>
  <Company>WWL Corp.</Company>
  <LinksUpToDate>false</LinksUpToDate>
  <CharactersWithSpaces>1240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2018-03-27T07:45:00Z</dcterms:created>
  <dcterms:modified xsi:type="dcterms:W3CDTF">2018-03-27T07:45:00Z</dcterms:modified>
</cp:coreProperties>
</file>